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4C67" w14:textId="62E5D090"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r w:rsidRPr="007E56A6">
        <w:rPr>
          <w:rFonts w:eastAsia="Times New Roman" w:cstheme="minorHAnsi"/>
          <w:noProof/>
          <w:color w:val="222222"/>
          <w:sz w:val="24"/>
          <w:szCs w:val="24"/>
          <w:lang w:eastAsia="en-GB"/>
        </w:rPr>
        <w:drawing>
          <wp:anchor distT="0" distB="0" distL="114300" distR="114300" simplePos="0" relativeHeight="251658240" behindDoc="0" locked="0" layoutInCell="1" allowOverlap="1" wp14:anchorId="257F2005" wp14:editId="6FFACC22">
            <wp:simplePos x="0" y="0"/>
            <wp:positionH relativeFrom="column">
              <wp:posOffset>-552450</wp:posOffset>
            </wp:positionH>
            <wp:positionV relativeFrom="paragraph">
              <wp:posOffset>0</wp:posOffset>
            </wp:positionV>
            <wp:extent cx="5731510" cy="1314450"/>
            <wp:effectExtent l="0" t="0" r="2540" b="0"/>
            <wp:wrapThrough wrapText="bothSides">
              <wp:wrapPolygon edited="0">
                <wp:start x="0" y="0"/>
                <wp:lineTo x="0" y="21287"/>
                <wp:lineTo x="21538" y="21287"/>
                <wp:lineTo x="21538" y="0"/>
                <wp:lineTo x="0" y="0"/>
              </wp:wrapPolygon>
            </wp:wrapThrough>
            <wp:docPr id="1026"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picture containing diagram&#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C58A6"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6BD916B0"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298D6813"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61F25561"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4094FB1C"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6E4BFF66" w14:textId="77777777" w:rsidR="00EF7B64" w:rsidRPr="007E56A6" w:rsidRDefault="00EF7B64" w:rsidP="00EF7B64">
      <w:pPr>
        <w:shd w:val="clear" w:color="auto" w:fill="FFFFFF"/>
        <w:spacing w:after="0" w:line="240" w:lineRule="auto"/>
        <w:rPr>
          <w:rFonts w:eastAsia="Times New Roman" w:cstheme="minorHAnsi"/>
          <w:color w:val="222222"/>
          <w:sz w:val="24"/>
          <w:szCs w:val="24"/>
          <w:lang w:eastAsia="en-GB"/>
        </w:rPr>
      </w:pPr>
    </w:p>
    <w:p w14:paraId="1B27887D" w14:textId="77777777" w:rsidR="00EF7B64" w:rsidRPr="007E56A6" w:rsidRDefault="00EF7B64" w:rsidP="00EF7B64">
      <w:pPr>
        <w:shd w:val="clear" w:color="auto" w:fill="FFFFFF"/>
        <w:spacing w:after="0" w:line="240" w:lineRule="auto"/>
        <w:rPr>
          <w:rFonts w:eastAsia="Times New Roman" w:cstheme="minorHAnsi"/>
          <w:color w:val="222222"/>
          <w:sz w:val="20"/>
          <w:szCs w:val="20"/>
          <w:lang w:eastAsia="en-GB"/>
        </w:rPr>
      </w:pPr>
    </w:p>
    <w:p w14:paraId="0636BC80" w14:textId="1557DEA3" w:rsidR="00EF7B64" w:rsidRPr="007E56A6" w:rsidRDefault="00EF7B64" w:rsidP="00EF7B64">
      <w:pPr>
        <w:shd w:val="clear" w:color="auto" w:fill="FFFFFF"/>
        <w:spacing w:after="0" w:line="240" w:lineRule="auto"/>
        <w:rPr>
          <w:rFonts w:eastAsia="Times New Roman" w:cstheme="minorHAnsi"/>
          <w:b/>
          <w:bCs/>
          <w:color w:val="222222"/>
          <w:sz w:val="20"/>
          <w:szCs w:val="20"/>
          <w:lang w:eastAsia="en-GB"/>
        </w:rPr>
      </w:pPr>
      <w:r w:rsidRPr="007E56A6">
        <w:rPr>
          <w:rFonts w:eastAsia="Times New Roman" w:cstheme="minorHAnsi"/>
          <w:b/>
          <w:bCs/>
          <w:color w:val="222222"/>
          <w:sz w:val="20"/>
          <w:szCs w:val="20"/>
          <w:lang w:eastAsia="en-GB"/>
        </w:rPr>
        <w:t xml:space="preserve">Introduction to the online Professional Learning Course for Further Maths Unit </w:t>
      </w:r>
      <w:r w:rsidR="001B76BD" w:rsidRPr="007E56A6">
        <w:rPr>
          <w:rFonts w:eastAsia="Times New Roman" w:cstheme="minorHAnsi"/>
          <w:b/>
          <w:bCs/>
          <w:color w:val="222222"/>
          <w:sz w:val="20"/>
          <w:szCs w:val="20"/>
          <w:lang w:eastAsia="en-GB"/>
        </w:rPr>
        <w:t>4</w:t>
      </w:r>
      <w:r w:rsidRPr="007E56A6">
        <w:rPr>
          <w:rFonts w:eastAsia="Times New Roman" w:cstheme="minorHAnsi"/>
          <w:b/>
          <w:bCs/>
          <w:color w:val="222222"/>
          <w:sz w:val="20"/>
          <w:szCs w:val="20"/>
          <w:lang w:eastAsia="en-GB"/>
        </w:rPr>
        <w:t xml:space="preserve"> (</w:t>
      </w:r>
      <w:r w:rsidR="001B76BD" w:rsidRPr="007E56A6">
        <w:rPr>
          <w:rFonts w:eastAsia="Times New Roman" w:cstheme="minorHAnsi"/>
          <w:b/>
          <w:bCs/>
          <w:color w:val="222222"/>
          <w:sz w:val="20"/>
          <w:szCs w:val="20"/>
          <w:lang w:eastAsia="en-GB"/>
        </w:rPr>
        <w:t>Pure</w:t>
      </w:r>
      <w:r w:rsidRPr="007E56A6">
        <w:rPr>
          <w:rFonts w:eastAsia="Times New Roman" w:cstheme="minorHAnsi"/>
          <w:b/>
          <w:bCs/>
          <w:color w:val="222222"/>
          <w:sz w:val="20"/>
          <w:szCs w:val="20"/>
          <w:lang w:eastAsia="en-GB"/>
        </w:rPr>
        <w:t>).</w:t>
      </w:r>
    </w:p>
    <w:p w14:paraId="7CEA2D00" w14:textId="77777777" w:rsidR="00EF7B64" w:rsidRPr="007E56A6" w:rsidRDefault="00EF7B64" w:rsidP="00EF7B64">
      <w:pPr>
        <w:shd w:val="clear" w:color="auto" w:fill="FFFFFF"/>
        <w:spacing w:after="0" w:line="240" w:lineRule="auto"/>
        <w:rPr>
          <w:rFonts w:eastAsia="Times New Roman" w:cstheme="minorHAnsi"/>
          <w:color w:val="222222"/>
          <w:sz w:val="20"/>
          <w:szCs w:val="20"/>
          <w:lang w:eastAsia="en-GB"/>
        </w:rPr>
      </w:pPr>
    </w:p>
    <w:p w14:paraId="71FD9194" w14:textId="711D8BE4" w:rsidR="007B283E" w:rsidRPr="007E56A6" w:rsidRDefault="007B283E" w:rsidP="007B283E">
      <w:p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The course is split into six periods of study, each of two or three weeks, that will enable participants to study the content of the module and encounter possible teaching approaches in the comfort of their homes. This will be  backed up by both the opportunity to email the tutor during the study period and a zoom meeting with the tutor at the end of each study period in which some exam style questions will be considered. </w:t>
      </w:r>
    </w:p>
    <w:p w14:paraId="208CAF3B" w14:textId="502B2DF1" w:rsidR="00C64461" w:rsidRPr="007E56A6" w:rsidRDefault="00C64461" w:rsidP="00EF7B64">
      <w:pPr>
        <w:shd w:val="clear" w:color="auto" w:fill="FFFFFF"/>
        <w:spacing w:after="0" w:line="240" w:lineRule="auto"/>
        <w:rPr>
          <w:rFonts w:eastAsia="Times New Roman" w:cstheme="minorHAnsi"/>
          <w:color w:val="222222"/>
          <w:sz w:val="20"/>
          <w:szCs w:val="20"/>
          <w:lang w:eastAsia="en-GB"/>
        </w:rPr>
      </w:pPr>
    </w:p>
    <w:tbl>
      <w:tblPr>
        <w:tblStyle w:val="TableGrid"/>
        <w:tblW w:w="9067" w:type="dxa"/>
        <w:tblLook w:val="04A0" w:firstRow="1" w:lastRow="0" w:firstColumn="1" w:lastColumn="0" w:noHBand="0" w:noVBand="1"/>
      </w:tblPr>
      <w:tblGrid>
        <w:gridCol w:w="1555"/>
        <w:gridCol w:w="2409"/>
        <w:gridCol w:w="5103"/>
      </w:tblGrid>
      <w:tr w:rsidR="007E56A6" w:rsidRPr="007E56A6" w14:paraId="17F4BDD3" w14:textId="1412F9FD" w:rsidTr="00521DDC">
        <w:tc>
          <w:tcPr>
            <w:tcW w:w="1555" w:type="dxa"/>
          </w:tcPr>
          <w:p w14:paraId="62940EA0" w14:textId="691F966B" w:rsidR="00C64461" w:rsidRPr="007E56A6" w:rsidRDefault="00C64461" w:rsidP="00EF7B64">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1</w:t>
            </w:r>
          </w:p>
        </w:tc>
        <w:tc>
          <w:tcPr>
            <w:tcW w:w="2409" w:type="dxa"/>
          </w:tcPr>
          <w:p w14:paraId="6501FA85" w14:textId="037ACCCD" w:rsidR="00C64461" w:rsidRPr="007E56A6" w:rsidRDefault="001B76BD" w:rsidP="00EF7B64">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Power Series and Trigonometry</w:t>
            </w:r>
          </w:p>
        </w:tc>
        <w:tc>
          <w:tcPr>
            <w:tcW w:w="5103" w:type="dxa"/>
          </w:tcPr>
          <w:p w14:paraId="3C4B5838" w14:textId="77777777" w:rsidR="00C64461" w:rsidRPr="007E56A6" w:rsidRDefault="00120C40" w:rsidP="00120C40">
            <w:pPr>
              <w:pStyle w:val="ListParagraph"/>
              <w:numPr>
                <w:ilvl w:val="0"/>
                <w:numId w:val="2"/>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Maclaurin Series</w:t>
            </w:r>
          </w:p>
          <w:p w14:paraId="5A650334" w14:textId="77777777" w:rsidR="00120C40" w:rsidRPr="007E56A6" w:rsidRDefault="00120C40" w:rsidP="00120C40">
            <w:pPr>
              <w:pStyle w:val="ListParagraph"/>
              <w:numPr>
                <w:ilvl w:val="0"/>
                <w:numId w:val="2"/>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General solution of trigonometric equations</w:t>
            </w:r>
          </w:p>
          <w:p w14:paraId="12645FCF" w14:textId="77777777" w:rsidR="00120C40" w:rsidRPr="007E56A6" w:rsidRDefault="00120C40" w:rsidP="00120C40">
            <w:pPr>
              <w:pStyle w:val="ListParagraph"/>
              <w:numPr>
                <w:ilvl w:val="0"/>
                <w:numId w:val="2"/>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The factor formulae</w:t>
            </w:r>
          </w:p>
          <w:p w14:paraId="370D27E4" w14:textId="140179A6" w:rsidR="00120C40" w:rsidRPr="007E56A6" w:rsidRDefault="00120C40" w:rsidP="00120C40">
            <w:pPr>
              <w:pStyle w:val="ListParagraph"/>
              <w:numPr>
                <w:ilvl w:val="0"/>
                <w:numId w:val="2"/>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 xml:space="preserve">Using the </w:t>
            </w:r>
            <m:oMath>
              <m:r>
                <w:rPr>
                  <w:rFonts w:ascii="Cambria Math" w:eastAsia="Times New Roman" w:hAnsi="Cambria Math" w:cstheme="minorHAnsi"/>
                  <w:color w:val="000000" w:themeColor="text1"/>
                  <w:sz w:val="20"/>
                  <w:szCs w:val="20"/>
                  <w:lang w:eastAsia="en-GB"/>
                </w:rPr>
                <m:t>t=</m:t>
              </m:r>
              <m:func>
                <m:funcPr>
                  <m:ctrlPr>
                    <w:rPr>
                      <w:rFonts w:ascii="Cambria Math" w:eastAsia="Times New Roman" w:hAnsi="Cambria Math" w:cstheme="minorHAnsi"/>
                      <w:i/>
                      <w:color w:val="000000" w:themeColor="text1"/>
                      <w:sz w:val="20"/>
                      <w:szCs w:val="20"/>
                      <w:lang w:eastAsia="en-GB"/>
                    </w:rPr>
                  </m:ctrlPr>
                </m:funcPr>
                <m:fName>
                  <m:r>
                    <m:rPr>
                      <m:sty m:val="p"/>
                    </m:rPr>
                    <w:rPr>
                      <w:rFonts w:ascii="Cambria Math" w:eastAsia="Times New Roman" w:hAnsi="Cambria Math" w:cstheme="minorHAnsi"/>
                      <w:color w:val="000000" w:themeColor="text1"/>
                      <w:sz w:val="20"/>
                      <w:szCs w:val="20"/>
                    </w:rPr>
                    <m:t>tan</m:t>
                  </m:r>
                </m:fName>
                <m:e>
                  <m:d>
                    <m:dPr>
                      <m:ctrlPr>
                        <w:rPr>
                          <w:rFonts w:ascii="Cambria Math" w:eastAsia="Times New Roman" w:hAnsi="Cambria Math" w:cstheme="minorHAnsi"/>
                          <w:i/>
                          <w:color w:val="000000" w:themeColor="text1"/>
                          <w:sz w:val="20"/>
                          <w:szCs w:val="20"/>
                          <w:lang w:eastAsia="en-GB"/>
                        </w:rPr>
                      </m:ctrlPr>
                    </m:dPr>
                    <m:e>
                      <m:f>
                        <m:fPr>
                          <m:ctrlPr>
                            <w:rPr>
                              <w:rFonts w:ascii="Cambria Math" w:eastAsia="Times New Roman" w:hAnsi="Cambria Math" w:cstheme="minorHAnsi"/>
                              <w:i/>
                              <w:color w:val="000000" w:themeColor="text1"/>
                              <w:sz w:val="20"/>
                              <w:szCs w:val="20"/>
                              <w:lang w:eastAsia="en-GB"/>
                            </w:rPr>
                          </m:ctrlPr>
                        </m:fPr>
                        <m:num>
                          <m:r>
                            <w:rPr>
                              <w:rFonts w:ascii="Cambria Math" w:eastAsia="Times New Roman" w:hAnsi="Cambria Math" w:cstheme="minorHAnsi"/>
                              <w:color w:val="000000" w:themeColor="text1"/>
                              <w:sz w:val="20"/>
                              <w:szCs w:val="20"/>
                              <w:lang w:eastAsia="en-GB"/>
                            </w:rPr>
                            <m:t>x</m:t>
                          </m:r>
                        </m:num>
                        <m:den>
                          <m:r>
                            <w:rPr>
                              <w:rFonts w:ascii="Cambria Math" w:eastAsia="Times New Roman" w:hAnsi="Cambria Math" w:cstheme="minorHAnsi"/>
                              <w:color w:val="000000" w:themeColor="text1"/>
                              <w:sz w:val="20"/>
                              <w:szCs w:val="20"/>
                              <w:lang w:eastAsia="en-GB"/>
                            </w:rPr>
                            <m:t>2</m:t>
                          </m:r>
                        </m:den>
                      </m:f>
                    </m:e>
                  </m:d>
                </m:e>
              </m:func>
            </m:oMath>
            <w:r w:rsidRPr="007E56A6">
              <w:rPr>
                <w:rFonts w:eastAsia="Times New Roman" w:cstheme="minorHAnsi"/>
                <w:color w:val="000000" w:themeColor="text1"/>
                <w:sz w:val="20"/>
                <w:szCs w:val="20"/>
                <w:lang w:eastAsia="en-GB"/>
              </w:rPr>
              <w:t xml:space="preserve"> substitution</w:t>
            </w:r>
          </w:p>
        </w:tc>
      </w:tr>
      <w:tr w:rsidR="007E56A6" w:rsidRPr="007E56A6" w14:paraId="77409EE5" w14:textId="0EC02C86" w:rsidTr="00521DDC">
        <w:tc>
          <w:tcPr>
            <w:tcW w:w="1555" w:type="dxa"/>
          </w:tcPr>
          <w:p w14:paraId="232304A5" w14:textId="21A24BCE"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2</w:t>
            </w:r>
          </w:p>
        </w:tc>
        <w:tc>
          <w:tcPr>
            <w:tcW w:w="2409" w:type="dxa"/>
          </w:tcPr>
          <w:p w14:paraId="1176023D" w14:textId="44DAD15C" w:rsidR="00C64461" w:rsidRPr="007E56A6" w:rsidRDefault="001B76BD"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Complex Numbers</w:t>
            </w:r>
          </w:p>
        </w:tc>
        <w:tc>
          <w:tcPr>
            <w:tcW w:w="5103" w:type="dxa"/>
          </w:tcPr>
          <w:p w14:paraId="41942ACA" w14:textId="67EC6A3C" w:rsidR="00C64461" w:rsidRPr="007E56A6" w:rsidRDefault="00120C40" w:rsidP="00C64461">
            <w:pPr>
              <w:pStyle w:val="ListParagraph"/>
              <w:numPr>
                <w:ilvl w:val="0"/>
                <w:numId w:val="3"/>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 xml:space="preserve">De </w:t>
            </w:r>
            <w:proofErr w:type="spellStart"/>
            <w:r w:rsidRPr="007E56A6">
              <w:rPr>
                <w:rFonts w:eastAsia="Times New Roman" w:cstheme="minorHAnsi"/>
                <w:color w:val="000000" w:themeColor="text1"/>
                <w:sz w:val="20"/>
                <w:szCs w:val="20"/>
                <w:lang w:eastAsia="en-GB"/>
              </w:rPr>
              <w:t>Moivre’s</w:t>
            </w:r>
            <w:proofErr w:type="spellEnd"/>
            <w:r w:rsidRPr="007E56A6">
              <w:rPr>
                <w:rFonts w:eastAsia="Times New Roman" w:cstheme="minorHAnsi"/>
                <w:color w:val="000000" w:themeColor="text1"/>
                <w:sz w:val="20"/>
                <w:szCs w:val="20"/>
                <w:lang w:eastAsia="en-GB"/>
              </w:rPr>
              <w:t xml:space="preserve"> Theorem</w:t>
            </w:r>
          </w:p>
          <w:p w14:paraId="7D78CA39" w14:textId="62546A79" w:rsidR="00521DDC" w:rsidRPr="007E56A6" w:rsidRDefault="00120C40" w:rsidP="00120C40">
            <w:pPr>
              <w:pStyle w:val="ListParagraph"/>
              <w:numPr>
                <w:ilvl w:val="0"/>
                <w:numId w:val="3"/>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Geometry of roots of unity.</w:t>
            </w:r>
          </w:p>
        </w:tc>
      </w:tr>
      <w:tr w:rsidR="007E56A6" w:rsidRPr="007E56A6" w14:paraId="1156BF8C" w14:textId="1DF2D9BB" w:rsidTr="00521DDC">
        <w:tc>
          <w:tcPr>
            <w:tcW w:w="1555" w:type="dxa"/>
          </w:tcPr>
          <w:p w14:paraId="051CB500" w14:textId="507D4946"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3</w:t>
            </w:r>
          </w:p>
        </w:tc>
        <w:tc>
          <w:tcPr>
            <w:tcW w:w="2409" w:type="dxa"/>
          </w:tcPr>
          <w:p w14:paraId="39587394" w14:textId="283DCE5B" w:rsidR="00C64461" w:rsidRPr="007E56A6" w:rsidRDefault="001B76BD"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Hyperbolic Functions</w:t>
            </w:r>
          </w:p>
        </w:tc>
        <w:tc>
          <w:tcPr>
            <w:tcW w:w="5103" w:type="dxa"/>
          </w:tcPr>
          <w:p w14:paraId="7871B004" w14:textId="34661FCE" w:rsidR="00C64461" w:rsidRPr="007E56A6" w:rsidRDefault="00120C40" w:rsidP="00521DDC">
            <w:pPr>
              <w:pStyle w:val="ListParagraph"/>
              <w:numPr>
                <w:ilvl w:val="0"/>
                <w:numId w:val="4"/>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Introducing the hyperbolic functions</w:t>
            </w:r>
          </w:p>
          <w:p w14:paraId="4CDEED83" w14:textId="6658DDF7" w:rsidR="00120C40" w:rsidRPr="007E56A6" w:rsidRDefault="00120C40" w:rsidP="00521DDC">
            <w:pPr>
              <w:pStyle w:val="ListParagraph"/>
              <w:numPr>
                <w:ilvl w:val="0"/>
                <w:numId w:val="4"/>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The Inverse Hyperbolic Functions</w:t>
            </w:r>
          </w:p>
          <w:p w14:paraId="588CF3D6" w14:textId="77777777" w:rsidR="00521DDC" w:rsidRPr="007E56A6" w:rsidRDefault="00120C40" w:rsidP="00521DDC">
            <w:pPr>
              <w:pStyle w:val="ListParagraph"/>
              <w:numPr>
                <w:ilvl w:val="0"/>
                <w:numId w:val="4"/>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Calculus of and with the Hyperbolic Functions</w:t>
            </w:r>
          </w:p>
          <w:p w14:paraId="08979981" w14:textId="14DB6CB4" w:rsidR="00120C40" w:rsidRPr="007E56A6" w:rsidRDefault="00120C40" w:rsidP="00521DDC">
            <w:pPr>
              <w:pStyle w:val="ListParagraph"/>
              <w:numPr>
                <w:ilvl w:val="0"/>
                <w:numId w:val="4"/>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The Catenary</w:t>
            </w:r>
          </w:p>
        </w:tc>
      </w:tr>
      <w:tr w:rsidR="007E56A6" w:rsidRPr="007E56A6" w14:paraId="751E63DE" w14:textId="3AE890AD" w:rsidTr="00521DDC">
        <w:tc>
          <w:tcPr>
            <w:tcW w:w="1555" w:type="dxa"/>
          </w:tcPr>
          <w:p w14:paraId="47FF1BFA" w14:textId="4C624FCF"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4</w:t>
            </w:r>
          </w:p>
        </w:tc>
        <w:tc>
          <w:tcPr>
            <w:tcW w:w="2409" w:type="dxa"/>
          </w:tcPr>
          <w:p w14:paraId="20E10F8D" w14:textId="630EDF21" w:rsidR="00C64461" w:rsidRPr="007E56A6" w:rsidRDefault="001B76BD"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Integration</w:t>
            </w:r>
          </w:p>
        </w:tc>
        <w:tc>
          <w:tcPr>
            <w:tcW w:w="5103" w:type="dxa"/>
          </w:tcPr>
          <w:p w14:paraId="25DC29EF" w14:textId="7C2A0FBE" w:rsidR="00C64461" w:rsidRPr="007E56A6" w:rsidRDefault="004B1040"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Partial Fractions</w:t>
            </w:r>
          </w:p>
          <w:p w14:paraId="47571D78" w14:textId="748B41FF" w:rsidR="00521DDC" w:rsidRPr="007E56A6" w:rsidRDefault="004B1040"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Improper Integrals</w:t>
            </w:r>
          </w:p>
          <w:p w14:paraId="1D6FD6D7" w14:textId="55A083C3" w:rsidR="004B1040" w:rsidRPr="007E56A6" w:rsidRDefault="004B1040"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Further Integration</w:t>
            </w:r>
          </w:p>
          <w:p w14:paraId="07031A23" w14:textId="712D5E65" w:rsidR="00521DDC" w:rsidRPr="007E56A6" w:rsidRDefault="004B1040"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Applications of Integration</w:t>
            </w:r>
          </w:p>
        </w:tc>
      </w:tr>
      <w:tr w:rsidR="007E56A6" w:rsidRPr="007E56A6" w14:paraId="1C6D0615" w14:textId="1D0E69AA" w:rsidTr="00521DDC">
        <w:tc>
          <w:tcPr>
            <w:tcW w:w="1555" w:type="dxa"/>
          </w:tcPr>
          <w:p w14:paraId="29EA3F13" w14:textId="0D45C9FE" w:rsidR="00C64461" w:rsidRPr="007E56A6" w:rsidRDefault="00C64461"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5</w:t>
            </w:r>
          </w:p>
        </w:tc>
        <w:tc>
          <w:tcPr>
            <w:tcW w:w="2409" w:type="dxa"/>
          </w:tcPr>
          <w:p w14:paraId="365603F2" w14:textId="77777777" w:rsidR="00C64461" w:rsidRPr="007E56A6" w:rsidRDefault="00120C40"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Polar Co-ordinates</w:t>
            </w:r>
          </w:p>
          <w:p w14:paraId="1A828675" w14:textId="75383610" w:rsidR="004B1040" w:rsidRPr="007E56A6" w:rsidRDefault="004B1040"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And Matrices</w:t>
            </w:r>
          </w:p>
        </w:tc>
        <w:tc>
          <w:tcPr>
            <w:tcW w:w="5103" w:type="dxa"/>
          </w:tcPr>
          <w:p w14:paraId="55D3C198" w14:textId="088EACDA" w:rsidR="00521DDC" w:rsidRPr="007E56A6" w:rsidRDefault="004B1040" w:rsidP="00521DDC">
            <w:pPr>
              <w:pStyle w:val="ListParagraph"/>
              <w:numPr>
                <w:ilvl w:val="0"/>
                <w:numId w:val="5"/>
              </w:numPr>
              <w:spacing w:after="160" w:line="259" w:lineRule="auto"/>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Polar Co-ordinates</w:t>
            </w:r>
            <w:r w:rsidR="007E56A6">
              <w:rPr>
                <w:rFonts w:eastAsia="Times New Roman" w:cstheme="minorHAnsi"/>
                <w:color w:val="000000" w:themeColor="text1"/>
                <w:sz w:val="20"/>
                <w:szCs w:val="20"/>
                <w:lang w:eastAsia="en-GB"/>
              </w:rPr>
              <w:t xml:space="preserve">: </w:t>
            </w:r>
            <w:r w:rsidRPr="007E56A6">
              <w:rPr>
                <w:rFonts w:eastAsia="Times New Roman" w:cstheme="minorHAnsi"/>
                <w:color w:val="000000" w:themeColor="text1"/>
                <w:sz w:val="20"/>
                <w:szCs w:val="20"/>
                <w:lang w:eastAsia="en-GB"/>
              </w:rPr>
              <w:t>Basics</w:t>
            </w:r>
          </w:p>
          <w:p w14:paraId="2A1F37BC" w14:textId="634B0904" w:rsidR="004B1040" w:rsidRPr="007E56A6" w:rsidRDefault="004B1040" w:rsidP="004B1040">
            <w:pPr>
              <w:pStyle w:val="ListParagraph"/>
              <w:numPr>
                <w:ilvl w:val="0"/>
                <w:numId w:val="5"/>
              </w:numPr>
              <w:spacing w:after="160" w:line="259" w:lineRule="auto"/>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Polar Co-ordinates</w:t>
            </w:r>
            <w:r w:rsidR="007E56A6">
              <w:rPr>
                <w:rFonts w:eastAsia="Times New Roman" w:cstheme="minorHAnsi"/>
                <w:color w:val="000000" w:themeColor="text1"/>
                <w:sz w:val="20"/>
                <w:szCs w:val="20"/>
                <w:lang w:eastAsia="en-GB"/>
              </w:rPr>
              <w:t xml:space="preserve">: </w:t>
            </w:r>
            <w:r w:rsidRPr="007E56A6">
              <w:rPr>
                <w:rFonts w:eastAsia="Times New Roman" w:cstheme="minorHAnsi"/>
                <w:color w:val="000000" w:themeColor="text1"/>
                <w:sz w:val="20"/>
                <w:szCs w:val="20"/>
                <w:lang w:eastAsia="en-GB"/>
              </w:rPr>
              <w:t>Calculus of Polar Curves</w:t>
            </w:r>
          </w:p>
          <w:p w14:paraId="4B434EC3" w14:textId="42D43022" w:rsidR="00C64461" w:rsidRPr="007E56A6" w:rsidRDefault="004B1040"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 xml:space="preserve">Algebra with 3 </w:t>
            </w:r>
            <w:r w:rsidRPr="007E56A6">
              <w:rPr>
                <w:rFonts w:eastAsia="Times New Roman" w:cstheme="minorHAnsi"/>
                <w:color w:val="000000" w:themeColor="text1"/>
                <w:sz w:val="20"/>
                <w:szCs w:val="20"/>
                <w:lang w:eastAsia="en-GB"/>
              </w:rPr>
              <w:sym w:font="Symbol" w:char="F0B4"/>
            </w:r>
            <w:r w:rsidRPr="007E56A6">
              <w:rPr>
                <w:rFonts w:eastAsia="Times New Roman" w:cstheme="minorHAnsi"/>
                <w:color w:val="000000" w:themeColor="text1"/>
                <w:sz w:val="20"/>
                <w:szCs w:val="20"/>
                <w:lang w:eastAsia="en-GB"/>
              </w:rPr>
              <w:t xml:space="preserve"> 3 matrices</w:t>
            </w:r>
          </w:p>
          <w:p w14:paraId="4CF85408" w14:textId="52EE199F" w:rsidR="00521DDC" w:rsidRPr="007E56A6" w:rsidRDefault="004B1040"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Simultaneous Equations</w:t>
            </w:r>
          </w:p>
        </w:tc>
      </w:tr>
      <w:tr w:rsidR="007E56A6" w:rsidRPr="007E56A6" w14:paraId="2F7EC6B4" w14:textId="77777777" w:rsidTr="00521DDC">
        <w:tc>
          <w:tcPr>
            <w:tcW w:w="1555" w:type="dxa"/>
          </w:tcPr>
          <w:p w14:paraId="00FDB12E" w14:textId="2F3FCB98" w:rsidR="00120C40" w:rsidRPr="007E56A6" w:rsidRDefault="00120C40"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Study Period 6</w:t>
            </w:r>
          </w:p>
        </w:tc>
        <w:tc>
          <w:tcPr>
            <w:tcW w:w="2409" w:type="dxa"/>
          </w:tcPr>
          <w:p w14:paraId="1F82E411" w14:textId="553DC5F9" w:rsidR="00120C40" w:rsidRPr="007E56A6" w:rsidRDefault="00120C40" w:rsidP="00C64461">
            <w:pPr>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Differential Equations</w:t>
            </w:r>
          </w:p>
        </w:tc>
        <w:tc>
          <w:tcPr>
            <w:tcW w:w="5103" w:type="dxa"/>
          </w:tcPr>
          <w:p w14:paraId="3C458560" w14:textId="521A80C0" w:rsidR="00120C40" w:rsidRPr="007E56A6" w:rsidRDefault="007E56A6"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Integrating Factor</w:t>
            </w:r>
          </w:p>
          <w:p w14:paraId="5EFBC639" w14:textId="77777777" w:rsidR="007E56A6" w:rsidRPr="007E56A6" w:rsidRDefault="007E56A6"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2</w:t>
            </w:r>
            <w:r w:rsidRPr="007E56A6">
              <w:rPr>
                <w:rFonts w:eastAsia="Times New Roman" w:cstheme="minorHAnsi"/>
                <w:color w:val="000000" w:themeColor="text1"/>
                <w:sz w:val="20"/>
                <w:szCs w:val="20"/>
                <w:vertAlign w:val="superscript"/>
                <w:lang w:eastAsia="en-GB"/>
              </w:rPr>
              <w:t>nd</w:t>
            </w:r>
            <w:r w:rsidRPr="007E56A6">
              <w:rPr>
                <w:rFonts w:eastAsia="Times New Roman" w:cstheme="minorHAnsi"/>
                <w:color w:val="000000" w:themeColor="text1"/>
                <w:sz w:val="20"/>
                <w:szCs w:val="20"/>
                <w:lang w:eastAsia="en-GB"/>
              </w:rPr>
              <w:t xml:space="preserve"> order differential equations </w:t>
            </w:r>
            <w:proofErr w:type="spellStart"/>
            <w:r w:rsidRPr="007E56A6">
              <w:rPr>
                <w:rFonts w:eastAsia="Times New Roman" w:cstheme="minorHAnsi"/>
                <w:color w:val="000000" w:themeColor="text1"/>
                <w:sz w:val="20"/>
                <w:szCs w:val="20"/>
                <w:lang w:eastAsia="en-GB"/>
              </w:rPr>
              <w:t>i</w:t>
            </w:r>
            <w:proofErr w:type="spellEnd"/>
          </w:p>
          <w:p w14:paraId="4E988B26" w14:textId="5C14E33F" w:rsidR="007E56A6" w:rsidRPr="007E56A6" w:rsidRDefault="007E56A6" w:rsidP="007E56A6">
            <w:pPr>
              <w:pStyle w:val="ListParagraph"/>
              <w:numPr>
                <w:ilvl w:val="0"/>
                <w:numId w:val="5"/>
              </w:numPr>
              <w:spacing w:after="160" w:line="259" w:lineRule="auto"/>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2</w:t>
            </w:r>
            <w:r w:rsidRPr="007E56A6">
              <w:rPr>
                <w:rFonts w:eastAsia="Times New Roman" w:cstheme="minorHAnsi"/>
                <w:color w:val="000000" w:themeColor="text1"/>
                <w:sz w:val="20"/>
                <w:szCs w:val="20"/>
                <w:vertAlign w:val="superscript"/>
                <w:lang w:eastAsia="en-GB"/>
              </w:rPr>
              <w:t>nd</w:t>
            </w:r>
            <w:r w:rsidRPr="007E56A6">
              <w:rPr>
                <w:rFonts w:eastAsia="Times New Roman" w:cstheme="minorHAnsi"/>
                <w:color w:val="000000" w:themeColor="text1"/>
                <w:sz w:val="20"/>
                <w:szCs w:val="20"/>
                <w:lang w:eastAsia="en-GB"/>
              </w:rPr>
              <w:t xml:space="preserve"> order differential equations i</w:t>
            </w:r>
            <w:r w:rsidRPr="007E56A6">
              <w:rPr>
                <w:rFonts w:eastAsia="Times New Roman" w:cstheme="minorHAnsi"/>
                <w:color w:val="000000" w:themeColor="text1"/>
                <w:sz w:val="20"/>
                <w:szCs w:val="20"/>
                <w:lang w:eastAsia="en-GB"/>
              </w:rPr>
              <w:t>i</w:t>
            </w:r>
          </w:p>
          <w:p w14:paraId="7B74160C" w14:textId="6169C6CD" w:rsidR="007E56A6" w:rsidRPr="007E56A6" w:rsidRDefault="007E56A6" w:rsidP="00521DDC">
            <w:pPr>
              <w:pStyle w:val="ListParagraph"/>
              <w:numPr>
                <w:ilvl w:val="0"/>
                <w:numId w:val="5"/>
              </w:numPr>
              <w:ind w:left="172" w:hanging="172"/>
              <w:rPr>
                <w:rFonts w:eastAsia="Times New Roman" w:cstheme="minorHAnsi"/>
                <w:color w:val="000000" w:themeColor="text1"/>
                <w:sz w:val="20"/>
                <w:szCs w:val="20"/>
                <w:lang w:eastAsia="en-GB"/>
              </w:rPr>
            </w:pPr>
            <w:r w:rsidRPr="007E56A6">
              <w:rPr>
                <w:rFonts w:eastAsia="Times New Roman" w:cstheme="minorHAnsi"/>
                <w:color w:val="000000" w:themeColor="text1"/>
                <w:sz w:val="20"/>
                <w:szCs w:val="20"/>
                <w:lang w:eastAsia="en-GB"/>
              </w:rPr>
              <w:t>Applications</w:t>
            </w:r>
          </w:p>
        </w:tc>
      </w:tr>
    </w:tbl>
    <w:p w14:paraId="238E69A5" w14:textId="77777777" w:rsidR="00C64461" w:rsidRPr="007E56A6" w:rsidRDefault="00C64461" w:rsidP="00EF7B64">
      <w:pPr>
        <w:shd w:val="clear" w:color="auto" w:fill="FFFFFF"/>
        <w:spacing w:after="0" w:line="240" w:lineRule="auto"/>
        <w:rPr>
          <w:rFonts w:eastAsia="Times New Roman" w:cstheme="minorHAnsi"/>
          <w:color w:val="222222"/>
          <w:sz w:val="20"/>
          <w:szCs w:val="20"/>
          <w:lang w:eastAsia="en-GB"/>
        </w:rPr>
      </w:pPr>
    </w:p>
    <w:p w14:paraId="5CF093D1" w14:textId="32419467" w:rsidR="00EF7B64" w:rsidRPr="007E56A6" w:rsidRDefault="00EF7B64" w:rsidP="00EF7B64">
      <w:p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The resources for each topic will be placed in a </w:t>
      </w:r>
      <w:r w:rsidR="003F52BE" w:rsidRPr="007E56A6">
        <w:rPr>
          <w:rFonts w:eastAsia="Times New Roman" w:cstheme="minorHAnsi"/>
          <w:color w:val="222222"/>
          <w:sz w:val="20"/>
          <w:szCs w:val="20"/>
          <w:lang w:eastAsia="en-GB"/>
        </w:rPr>
        <w:t>folder on Microsoft Teams.</w:t>
      </w:r>
    </w:p>
    <w:p w14:paraId="6E6DFB84" w14:textId="77777777" w:rsidR="003F52BE" w:rsidRPr="007E56A6" w:rsidRDefault="003F52BE" w:rsidP="00EF7B64">
      <w:pPr>
        <w:shd w:val="clear" w:color="auto" w:fill="FFFFFF"/>
        <w:spacing w:after="0" w:line="240" w:lineRule="auto"/>
        <w:rPr>
          <w:rFonts w:eastAsia="Times New Roman" w:cstheme="minorHAnsi"/>
          <w:color w:val="222222"/>
          <w:sz w:val="20"/>
          <w:szCs w:val="20"/>
          <w:lang w:eastAsia="en-GB"/>
        </w:rPr>
      </w:pPr>
    </w:p>
    <w:p w14:paraId="21F90250" w14:textId="77777777" w:rsidR="00521DDC" w:rsidRPr="007E56A6" w:rsidRDefault="00EF7B64" w:rsidP="00521DDC">
      <w:p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The resources for each session include</w:t>
      </w:r>
    </w:p>
    <w:p w14:paraId="0EAA5F14" w14:textId="6A0A234C" w:rsidR="00521DDC" w:rsidRPr="007E56A6" w:rsidRDefault="00EF7B64" w:rsidP="00521DDC">
      <w:pPr>
        <w:pStyle w:val="ListParagraph"/>
        <w:numPr>
          <w:ilvl w:val="0"/>
          <w:numId w:val="7"/>
        </w:numPr>
        <w:shd w:val="clear" w:color="auto" w:fill="FFFFFF"/>
        <w:spacing w:after="0" w:line="240" w:lineRule="auto"/>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The flipped classroom videos which, although initially prepared for </w:t>
      </w:r>
      <w:r w:rsidR="003F52BE" w:rsidRPr="007E56A6">
        <w:rPr>
          <w:rFonts w:eastAsia="Times New Roman" w:cstheme="minorHAnsi"/>
          <w:color w:val="222222"/>
          <w:sz w:val="20"/>
          <w:szCs w:val="20"/>
          <w:lang w:eastAsia="en-GB"/>
        </w:rPr>
        <w:t>use by A-level</w:t>
      </w:r>
      <w:r w:rsidRPr="007E56A6">
        <w:rPr>
          <w:rFonts w:eastAsia="Times New Roman" w:cstheme="minorHAnsi"/>
          <w:color w:val="222222"/>
          <w:sz w:val="20"/>
          <w:szCs w:val="20"/>
          <w:lang w:eastAsia="en-GB"/>
        </w:rPr>
        <w:t xml:space="preserve"> students, will give a valuable overview of the concepts to be</w:t>
      </w:r>
      <w:r w:rsidR="003F52BE" w:rsidRPr="007E56A6">
        <w:rPr>
          <w:rFonts w:eastAsia="Times New Roman" w:cstheme="minorHAnsi"/>
          <w:color w:val="222222"/>
          <w:sz w:val="20"/>
          <w:szCs w:val="20"/>
          <w:lang w:eastAsia="en-GB"/>
        </w:rPr>
        <w:t xml:space="preserve"> e</w:t>
      </w:r>
      <w:r w:rsidRPr="007E56A6">
        <w:rPr>
          <w:rFonts w:eastAsia="Times New Roman" w:cstheme="minorHAnsi"/>
          <w:color w:val="222222"/>
          <w:sz w:val="20"/>
          <w:szCs w:val="20"/>
          <w:lang w:eastAsia="en-GB"/>
        </w:rPr>
        <w:t>ncountered.</w:t>
      </w:r>
    </w:p>
    <w:p w14:paraId="3A1AC999" w14:textId="5F530316" w:rsidR="00EF7B64" w:rsidRPr="007E56A6" w:rsidRDefault="003F52BE" w:rsidP="00521DDC">
      <w:pPr>
        <w:pStyle w:val="ListParagraph"/>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P</w:t>
      </w:r>
      <w:r w:rsidR="00EF7B64" w:rsidRPr="007E56A6">
        <w:rPr>
          <w:rFonts w:eastAsia="Times New Roman" w:cstheme="minorHAnsi"/>
          <w:color w:val="222222"/>
          <w:sz w:val="20"/>
          <w:szCs w:val="20"/>
          <w:lang w:eastAsia="en-GB"/>
        </w:rPr>
        <w:t>ower</w:t>
      </w:r>
      <w:r w:rsidR="00521DDC" w:rsidRPr="007E56A6">
        <w:rPr>
          <w:rFonts w:eastAsia="Times New Roman" w:cstheme="minorHAnsi"/>
          <w:color w:val="222222"/>
          <w:sz w:val="20"/>
          <w:szCs w:val="20"/>
          <w:lang w:eastAsia="en-GB"/>
        </w:rPr>
        <w:t>P</w:t>
      </w:r>
      <w:r w:rsidR="00EF7B64" w:rsidRPr="007E56A6">
        <w:rPr>
          <w:rFonts w:eastAsia="Times New Roman" w:cstheme="minorHAnsi"/>
          <w:color w:val="222222"/>
          <w:sz w:val="20"/>
          <w:szCs w:val="20"/>
          <w:lang w:eastAsia="en-GB"/>
        </w:rPr>
        <w:t xml:space="preserve">oints </w:t>
      </w:r>
      <w:r w:rsidRPr="007E56A6">
        <w:rPr>
          <w:rFonts w:eastAsia="Times New Roman" w:cstheme="minorHAnsi"/>
          <w:color w:val="222222"/>
          <w:sz w:val="20"/>
          <w:szCs w:val="20"/>
          <w:lang w:eastAsia="en-GB"/>
        </w:rPr>
        <w:t xml:space="preserve">which develop the major concepts and illustrate them with </w:t>
      </w:r>
      <w:r w:rsidR="00EF7B64" w:rsidRPr="007E56A6">
        <w:rPr>
          <w:rFonts w:eastAsia="Times New Roman" w:cstheme="minorHAnsi"/>
          <w:color w:val="222222"/>
          <w:sz w:val="20"/>
          <w:szCs w:val="20"/>
          <w:lang w:eastAsia="en-GB"/>
        </w:rPr>
        <w:t>fully worked solutions to examples</w:t>
      </w:r>
      <w:r w:rsidRPr="007E56A6">
        <w:rPr>
          <w:rFonts w:eastAsia="Times New Roman" w:cstheme="minorHAnsi"/>
          <w:color w:val="222222"/>
          <w:sz w:val="20"/>
          <w:szCs w:val="20"/>
          <w:lang w:eastAsia="en-GB"/>
        </w:rPr>
        <w:t>.</w:t>
      </w:r>
      <w:r w:rsidR="00EF7B64" w:rsidRPr="007E56A6">
        <w:rPr>
          <w:rFonts w:eastAsia="Times New Roman" w:cstheme="minorHAnsi"/>
          <w:color w:val="222222"/>
          <w:sz w:val="20"/>
          <w:szCs w:val="20"/>
          <w:lang w:eastAsia="en-GB"/>
        </w:rPr>
        <w:t xml:space="preserve"> </w:t>
      </w:r>
    </w:p>
    <w:p w14:paraId="30B4B7AB" w14:textId="7EC06A68" w:rsidR="00EF7B64" w:rsidRPr="007E56A6" w:rsidRDefault="00EF7B64" w:rsidP="00521DDC">
      <w:pPr>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Exercises (</w:t>
      </w:r>
      <w:r w:rsidR="00C64461" w:rsidRPr="007E56A6">
        <w:rPr>
          <w:rFonts w:eastAsia="Times New Roman" w:cstheme="minorHAnsi"/>
          <w:color w:val="222222"/>
          <w:sz w:val="20"/>
          <w:szCs w:val="20"/>
          <w:lang w:eastAsia="en-GB"/>
        </w:rPr>
        <w:t>with outline s</w:t>
      </w:r>
      <w:r w:rsidRPr="007E56A6">
        <w:rPr>
          <w:rFonts w:eastAsia="Times New Roman" w:cstheme="minorHAnsi"/>
          <w:color w:val="222222"/>
          <w:sz w:val="20"/>
          <w:szCs w:val="20"/>
          <w:lang w:eastAsia="en-GB"/>
        </w:rPr>
        <w:t xml:space="preserve">olutions) : </w:t>
      </w:r>
      <w:r w:rsidR="00C64461" w:rsidRPr="007E56A6">
        <w:rPr>
          <w:rFonts w:eastAsia="Times New Roman" w:cstheme="minorHAnsi"/>
          <w:color w:val="222222"/>
          <w:sz w:val="20"/>
          <w:szCs w:val="20"/>
          <w:lang w:eastAsia="en-GB"/>
        </w:rPr>
        <w:t>participants are</w:t>
      </w:r>
      <w:r w:rsidRPr="007E56A6">
        <w:rPr>
          <w:rFonts w:eastAsia="Times New Roman" w:cstheme="minorHAnsi"/>
          <w:color w:val="222222"/>
          <w:sz w:val="20"/>
          <w:szCs w:val="20"/>
          <w:lang w:eastAsia="en-GB"/>
        </w:rPr>
        <w:t xml:space="preserve"> encourage</w:t>
      </w:r>
      <w:r w:rsidR="00C64461" w:rsidRPr="007E56A6">
        <w:rPr>
          <w:rFonts w:eastAsia="Times New Roman" w:cstheme="minorHAnsi"/>
          <w:color w:val="222222"/>
          <w:sz w:val="20"/>
          <w:szCs w:val="20"/>
          <w:lang w:eastAsia="en-GB"/>
        </w:rPr>
        <w:t>d</w:t>
      </w:r>
      <w:r w:rsidRPr="007E56A6">
        <w:rPr>
          <w:rFonts w:eastAsia="Times New Roman" w:cstheme="minorHAnsi"/>
          <w:color w:val="222222"/>
          <w:sz w:val="20"/>
          <w:szCs w:val="20"/>
          <w:lang w:eastAsia="en-GB"/>
        </w:rPr>
        <w:t xml:space="preserve"> to work </w:t>
      </w:r>
      <w:r w:rsidR="00C64461" w:rsidRPr="007E56A6">
        <w:rPr>
          <w:rFonts w:eastAsia="Times New Roman" w:cstheme="minorHAnsi"/>
          <w:color w:val="222222"/>
          <w:sz w:val="20"/>
          <w:szCs w:val="20"/>
          <w:lang w:eastAsia="en-GB"/>
        </w:rPr>
        <w:t>t</w:t>
      </w:r>
      <w:r w:rsidRPr="007E56A6">
        <w:rPr>
          <w:rFonts w:eastAsia="Times New Roman" w:cstheme="minorHAnsi"/>
          <w:color w:val="222222"/>
          <w:sz w:val="20"/>
          <w:szCs w:val="20"/>
          <w:lang w:eastAsia="en-GB"/>
        </w:rPr>
        <w:t>hrough at least some of these!</w:t>
      </w:r>
    </w:p>
    <w:p w14:paraId="1FF6E0BB" w14:textId="6C8B4F98" w:rsidR="00EF7B64" w:rsidRPr="007E56A6" w:rsidRDefault="00C64461" w:rsidP="00521DDC">
      <w:pPr>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Where appropriate,</w:t>
      </w:r>
      <w:r w:rsidR="00EF7B64" w:rsidRPr="007E56A6">
        <w:rPr>
          <w:rFonts w:eastAsia="Times New Roman" w:cstheme="minorHAnsi"/>
          <w:color w:val="222222"/>
          <w:sz w:val="20"/>
          <w:szCs w:val="20"/>
          <w:lang w:eastAsia="en-GB"/>
        </w:rPr>
        <w:t xml:space="preserve"> </w:t>
      </w:r>
      <w:r w:rsidR="00E06585" w:rsidRPr="007E56A6">
        <w:rPr>
          <w:rFonts w:eastAsia="Times New Roman" w:cstheme="minorHAnsi"/>
          <w:color w:val="222222"/>
          <w:sz w:val="20"/>
          <w:szCs w:val="20"/>
          <w:lang w:eastAsia="en-GB"/>
        </w:rPr>
        <w:t>Geogebra</w:t>
      </w:r>
      <w:r w:rsidR="00EF7B64" w:rsidRPr="007E56A6">
        <w:rPr>
          <w:rFonts w:eastAsia="Times New Roman" w:cstheme="minorHAnsi"/>
          <w:color w:val="222222"/>
          <w:sz w:val="20"/>
          <w:szCs w:val="20"/>
          <w:lang w:eastAsia="en-GB"/>
        </w:rPr>
        <w:t xml:space="preserve"> files illustrating the concepts or providing animations of the physical situations.</w:t>
      </w:r>
    </w:p>
    <w:p w14:paraId="5D1835F5" w14:textId="390E2DF3" w:rsidR="00EF7B64" w:rsidRPr="007E56A6" w:rsidRDefault="00C64461" w:rsidP="00521DDC">
      <w:pPr>
        <w:numPr>
          <w:ilvl w:val="0"/>
          <w:numId w:val="1"/>
        </w:numPr>
        <w:shd w:val="clear" w:color="auto" w:fill="FFFFFF"/>
        <w:spacing w:before="100" w:beforeAutospacing="1" w:after="0" w:line="240" w:lineRule="auto"/>
        <w:ind w:left="709"/>
        <w:rPr>
          <w:rFonts w:eastAsia="Times New Roman" w:cstheme="minorHAnsi"/>
          <w:color w:val="222222"/>
          <w:sz w:val="20"/>
          <w:szCs w:val="20"/>
          <w:lang w:eastAsia="en-GB"/>
        </w:rPr>
      </w:pPr>
      <w:r w:rsidRPr="007E56A6">
        <w:rPr>
          <w:rFonts w:eastAsia="Times New Roman" w:cstheme="minorHAnsi"/>
          <w:color w:val="222222"/>
          <w:sz w:val="20"/>
          <w:szCs w:val="20"/>
          <w:lang w:eastAsia="en-GB"/>
        </w:rPr>
        <w:t xml:space="preserve">A final </w:t>
      </w:r>
      <w:r w:rsidR="00521DDC" w:rsidRPr="007E56A6">
        <w:rPr>
          <w:rFonts w:eastAsia="Times New Roman" w:cstheme="minorHAnsi"/>
          <w:color w:val="222222"/>
          <w:sz w:val="20"/>
          <w:szCs w:val="20"/>
          <w:lang w:eastAsia="en-GB"/>
        </w:rPr>
        <w:t>P</w:t>
      </w:r>
      <w:r w:rsidRPr="007E56A6">
        <w:rPr>
          <w:rFonts w:eastAsia="Times New Roman" w:cstheme="minorHAnsi"/>
          <w:color w:val="222222"/>
          <w:sz w:val="20"/>
          <w:szCs w:val="20"/>
          <w:lang w:eastAsia="en-GB"/>
        </w:rPr>
        <w:t>ower</w:t>
      </w:r>
      <w:r w:rsidR="00521DDC" w:rsidRPr="007E56A6">
        <w:rPr>
          <w:rFonts w:eastAsia="Times New Roman" w:cstheme="minorHAnsi"/>
          <w:color w:val="222222"/>
          <w:sz w:val="20"/>
          <w:szCs w:val="20"/>
          <w:lang w:eastAsia="en-GB"/>
        </w:rPr>
        <w:t>P</w:t>
      </w:r>
      <w:r w:rsidRPr="007E56A6">
        <w:rPr>
          <w:rFonts w:eastAsia="Times New Roman" w:cstheme="minorHAnsi"/>
          <w:color w:val="222222"/>
          <w:sz w:val="20"/>
          <w:szCs w:val="20"/>
          <w:lang w:eastAsia="en-GB"/>
        </w:rPr>
        <w:t>oint containing the</w:t>
      </w:r>
      <w:r w:rsidR="00EF7B64" w:rsidRPr="007E56A6">
        <w:rPr>
          <w:rFonts w:eastAsia="Times New Roman" w:cstheme="minorHAnsi"/>
          <w:color w:val="222222"/>
          <w:sz w:val="20"/>
          <w:szCs w:val="20"/>
          <w:lang w:eastAsia="en-GB"/>
        </w:rPr>
        <w:t xml:space="preserve"> questions that we will be </w:t>
      </w:r>
      <w:r w:rsidRPr="007E56A6">
        <w:rPr>
          <w:rFonts w:eastAsia="Times New Roman" w:cstheme="minorHAnsi"/>
          <w:color w:val="222222"/>
          <w:sz w:val="20"/>
          <w:szCs w:val="20"/>
          <w:lang w:eastAsia="en-GB"/>
        </w:rPr>
        <w:t>considered</w:t>
      </w:r>
      <w:r w:rsidR="00EF7B64" w:rsidRPr="007E56A6">
        <w:rPr>
          <w:rFonts w:eastAsia="Times New Roman" w:cstheme="minorHAnsi"/>
          <w:color w:val="222222"/>
          <w:sz w:val="20"/>
          <w:szCs w:val="20"/>
          <w:lang w:eastAsia="en-GB"/>
        </w:rPr>
        <w:t xml:space="preserve"> during the zoom </w:t>
      </w:r>
      <w:r w:rsidRPr="007E56A6">
        <w:rPr>
          <w:rFonts w:eastAsia="Times New Roman" w:cstheme="minorHAnsi"/>
          <w:color w:val="222222"/>
          <w:sz w:val="20"/>
          <w:szCs w:val="20"/>
          <w:lang w:eastAsia="en-GB"/>
        </w:rPr>
        <w:t>meeting</w:t>
      </w:r>
      <w:r w:rsidR="00EF7B64" w:rsidRPr="007E56A6">
        <w:rPr>
          <w:rFonts w:eastAsia="Times New Roman" w:cstheme="minorHAnsi"/>
          <w:color w:val="222222"/>
          <w:sz w:val="20"/>
          <w:szCs w:val="20"/>
          <w:lang w:eastAsia="en-GB"/>
        </w:rPr>
        <w:t>: </w:t>
      </w:r>
      <w:r w:rsidRPr="007E56A6">
        <w:rPr>
          <w:rFonts w:eastAsia="Times New Roman" w:cstheme="minorHAnsi"/>
          <w:color w:val="FF0000"/>
          <w:sz w:val="20"/>
          <w:szCs w:val="20"/>
          <w:lang w:eastAsia="en-GB"/>
        </w:rPr>
        <w:t>participants are encouraged to</w:t>
      </w:r>
      <w:r w:rsidR="00EF7B64" w:rsidRPr="007E56A6">
        <w:rPr>
          <w:rFonts w:eastAsia="Times New Roman" w:cstheme="minorHAnsi"/>
          <w:color w:val="FF0000"/>
          <w:sz w:val="20"/>
          <w:szCs w:val="20"/>
          <w:lang w:eastAsia="en-GB"/>
        </w:rPr>
        <w:t xml:space="preserve"> have a go at </w:t>
      </w:r>
      <w:r w:rsidRPr="007E56A6">
        <w:rPr>
          <w:rFonts w:eastAsia="Times New Roman" w:cstheme="minorHAnsi"/>
          <w:color w:val="FF0000"/>
          <w:sz w:val="20"/>
          <w:szCs w:val="20"/>
          <w:lang w:eastAsia="en-GB"/>
        </w:rPr>
        <w:t>as many as possible</w:t>
      </w:r>
      <w:r w:rsidR="00EF7B64" w:rsidRPr="007E56A6">
        <w:rPr>
          <w:rFonts w:eastAsia="Times New Roman" w:cstheme="minorHAnsi"/>
          <w:color w:val="FF0000"/>
          <w:sz w:val="20"/>
          <w:szCs w:val="20"/>
          <w:lang w:eastAsia="en-GB"/>
        </w:rPr>
        <w:t xml:space="preserve"> of these before the session so that </w:t>
      </w:r>
      <w:r w:rsidRPr="007E56A6">
        <w:rPr>
          <w:rFonts w:eastAsia="Times New Roman" w:cstheme="minorHAnsi"/>
          <w:color w:val="FF0000"/>
          <w:sz w:val="20"/>
          <w:szCs w:val="20"/>
          <w:lang w:eastAsia="en-GB"/>
        </w:rPr>
        <w:t xml:space="preserve">solution methods and any </w:t>
      </w:r>
      <w:r w:rsidR="00EF7B64" w:rsidRPr="007E56A6">
        <w:rPr>
          <w:rFonts w:eastAsia="Times New Roman" w:cstheme="minorHAnsi"/>
          <w:color w:val="FF0000"/>
          <w:sz w:val="20"/>
          <w:szCs w:val="20"/>
          <w:lang w:eastAsia="en-GB"/>
        </w:rPr>
        <w:t xml:space="preserve">problems encountered can be discussed during the zoom </w:t>
      </w:r>
      <w:r w:rsidRPr="007E56A6">
        <w:rPr>
          <w:rFonts w:eastAsia="Times New Roman" w:cstheme="minorHAnsi"/>
          <w:color w:val="FF0000"/>
          <w:sz w:val="20"/>
          <w:szCs w:val="20"/>
          <w:lang w:eastAsia="en-GB"/>
        </w:rPr>
        <w:t>meeting</w:t>
      </w:r>
      <w:r w:rsidR="00EF7B64" w:rsidRPr="007E56A6">
        <w:rPr>
          <w:rFonts w:eastAsia="Times New Roman" w:cstheme="minorHAnsi"/>
          <w:color w:val="FF0000"/>
          <w:sz w:val="20"/>
          <w:szCs w:val="20"/>
          <w:lang w:eastAsia="en-GB"/>
        </w:rPr>
        <w:t>.</w:t>
      </w:r>
    </w:p>
    <w:p w14:paraId="0680DFC2" w14:textId="78C2B42E" w:rsidR="00521DDC" w:rsidRPr="007E56A6" w:rsidRDefault="00521DDC" w:rsidP="00EF7B64">
      <w:pPr>
        <w:rPr>
          <w:rFonts w:eastAsia="Times New Roman" w:cstheme="minorHAnsi"/>
          <w:color w:val="888888"/>
          <w:sz w:val="20"/>
          <w:szCs w:val="20"/>
          <w:shd w:val="clear" w:color="auto" w:fill="FFFFFF"/>
          <w:lang w:eastAsia="en-GB"/>
        </w:rPr>
      </w:pPr>
    </w:p>
    <w:p w14:paraId="2B561BF7" w14:textId="15DEE419" w:rsidR="00C64461" w:rsidRPr="007E56A6" w:rsidRDefault="00224822" w:rsidP="00EF7B64">
      <w:pPr>
        <w:rPr>
          <w:rFonts w:cstheme="minorHAnsi"/>
          <w:color w:val="00B050"/>
          <w:sz w:val="20"/>
          <w:szCs w:val="20"/>
        </w:rPr>
      </w:pPr>
      <w:r w:rsidRPr="007E56A6">
        <w:rPr>
          <w:rFonts w:eastAsia="Times New Roman" w:cstheme="minorHAnsi"/>
          <w:i/>
          <w:iCs/>
          <w:color w:val="00B050"/>
          <w:sz w:val="20"/>
          <w:szCs w:val="20"/>
          <w:shd w:val="clear" w:color="auto" w:fill="FFFFFF"/>
          <w:lang w:eastAsia="en-GB"/>
        </w:rPr>
        <w:t>An extract from the study material from the first session can be found ……….</w:t>
      </w:r>
    </w:p>
    <w:sectPr w:rsidR="00C64461" w:rsidRPr="007E56A6" w:rsidSect="00C64461">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22AE4"/>
    <w:multiLevelType w:val="hybridMultilevel"/>
    <w:tmpl w:val="3CB2F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061A3"/>
    <w:multiLevelType w:val="hybridMultilevel"/>
    <w:tmpl w:val="0C42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7535E"/>
    <w:multiLevelType w:val="hybridMultilevel"/>
    <w:tmpl w:val="0642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D74E9F"/>
    <w:multiLevelType w:val="hybridMultilevel"/>
    <w:tmpl w:val="D17AB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D0B90"/>
    <w:multiLevelType w:val="hybridMultilevel"/>
    <w:tmpl w:val="19B6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9F2D68"/>
    <w:multiLevelType w:val="hybridMultilevel"/>
    <w:tmpl w:val="61B02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723FB0"/>
    <w:multiLevelType w:val="multilevel"/>
    <w:tmpl w:val="1CB6E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B64"/>
    <w:rsid w:val="00120C40"/>
    <w:rsid w:val="001B76BD"/>
    <w:rsid w:val="00224822"/>
    <w:rsid w:val="003F52BE"/>
    <w:rsid w:val="004B1040"/>
    <w:rsid w:val="00521DDC"/>
    <w:rsid w:val="007B283E"/>
    <w:rsid w:val="007E56A6"/>
    <w:rsid w:val="00C64461"/>
    <w:rsid w:val="00CB2205"/>
    <w:rsid w:val="00E06585"/>
    <w:rsid w:val="00E121FE"/>
    <w:rsid w:val="00EF7B64"/>
    <w:rsid w:val="00F8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9410"/>
  <w15:chartTrackingRefBased/>
  <w15:docId w15:val="{809B3EC7-DB11-44E2-AD91-E314D6A36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4461"/>
    <w:pPr>
      <w:ind w:left="720"/>
      <w:contextualSpacing/>
    </w:pPr>
  </w:style>
  <w:style w:type="character" w:styleId="PlaceholderText">
    <w:name w:val="Placeholder Text"/>
    <w:basedOn w:val="DefaultParagraphFont"/>
    <w:uiPriority w:val="99"/>
    <w:semiHidden/>
    <w:rsid w:val="00120C4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131673">
      <w:bodyDiv w:val="1"/>
      <w:marLeft w:val="0"/>
      <w:marRight w:val="0"/>
      <w:marTop w:val="0"/>
      <w:marBottom w:val="0"/>
      <w:divBdr>
        <w:top w:val="none" w:sz="0" w:space="0" w:color="auto"/>
        <w:left w:val="none" w:sz="0" w:space="0" w:color="auto"/>
        <w:bottom w:val="none" w:sz="0" w:space="0" w:color="auto"/>
        <w:right w:val="none" w:sz="0" w:space="0" w:color="auto"/>
      </w:divBdr>
      <w:divsChild>
        <w:div w:id="1789739080">
          <w:marLeft w:val="0"/>
          <w:marRight w:val="0"/>
          <w:marTop w:val="0"/>
          <w:marBottom w:val="0"/>
          <w:divBdr>
            <w:top w:val="none" w:sz="0" w:space="0" w:color="auto"/>
            <w:left w:val="none" w:sz="0" w:space="0" w:color="auto"/>
            <w:bottom w:val="none" w:sz="0" w:space="0" w:color="auto"/>
            <w:right w:val="none" w:sz="0" w:space="0" w:color="auto"/>
          </w:divBdr>
        </w:div>
        <w:div w:id="785738829">
          <w:marLeft w:val="0"/>
          <w:marRight w:val="0"/>
          <w:marTop w:val="0"/>
          <w:marBottom w:val="0"/>
          <w:divBdr>
            <w:top w:val="none" w:sz="0" w:space="0" w:color="auto"/>
            <w:left w:val="none" w:sz="0" w:space="0" w:color="auto"/>
            <w:bottom w:val="none" w:sz="0" w:space="0" w:color="auto"/>
            <w:right w:val="none" w:sz="0" w:space="0" w:color="auto"/>
          </w:divBdr>
        </w:div>
        <w:div w:id="1696347916">
          <w:marLeft w:val="0"/>
          <w:marRight w:val="0"/>
          <w:marTop w:val="0"/>
          <w:marBottom w:val="0"/>
          <w:divBdr>
            <w:top w:val="none" w:sz="0" w:space="0" w:color="auto"/>
            <w:left w:val="none" w:sz="0" w:space="0" w:color="auto"/>
            <w:bottom w:val="none" w:sz="0" w:space="0" w:color="auto"/>
            <w:right w:val="none" w:sz="0" w:space="0" w:color="auto"/>
          </w:divBdr>
        </w:div>
        <w:div w:id="1596596511">
          <w:marLeft w:val="0"/>
          <w:marRight w:val="0"/>
          <w:marTop w:val="0"/>
          <w:marBottom w:val="0"/>
          <w:divBdr>
            <w:top w:val="none" w:sz="0" w:space="0" w:color="auto"/>
            <w:left w:val="none" w:sz="0" w:space="0" w:color="auto"/>
            <w:bottom w:val="none" w:sz="0" w:space="0" w:color="auto"/>
            <w:right w:val="none" w:sz="0" w:space="0" w:color="auto"/>
          </w:divBdr>
        </w:div>
        <w:div w:id="886406294">
          <w:marLeft w:val="0"/>
          <w:marRight w:val="0"/>
          <w:marTop w:val="0"/>
          <w:marBottom w:val="0"/>
          <w:divBdr>
            <w:top w:val="none" w:sz="0" w:space="0" w:color="auto"/>
            <w:left w:val="none" w:sz="0" w:space="0" w:color="auto"/>
            <w:bottom w:val="none" w:sz="0" w:space="0" w:color="auto"/>
            <w:right w:val="none" w:sz="0" w:space="0" w:color="auto"/>
          </w:divBdr>
        </w:div>
        <w:div w:id="599332927">
          <w:marLeft w:val="0"/>
          <w:marRight w:val="0"/>
          <w:marTop w:val="0"/>
          <w:marBottom w:val="0"/>
          <w:divBdr>
            <w:top w:val="none" w:sz="0" w:space="0" w:color="auto"/>
            <w:left w:val="none" w:sz="0" w:space="0" w:color="auto"/>
            <w:bottom w:val="none" w:sz="0" w:space="0" w:color="auto"/>
            <w:right w:val="none" w:sz="0" w:space="0" w:color="auto"/>
          </w:divBdr>
        </w:div>
        <w:div w:id="1009870398">
          <w:marLeft w:val="0"/>
          <w:marRight w:val="0"/>
          <w:marTop w:val="0"/>
          <w:marBottom w:val="0"/>
          <w:divBdr>
            <w:top w:val="none" w:sz="0" w:space="0" w:color="auto"/>
            <w:left w:val="none" w:sz="0" w:space="0" w:color="auto"/>
            <w:bottom w:val="none" w:sz="0" w:space="0" w:color="auto"/>
            <w:right w:val="none" w:sz="0" w:space="0" w:color="auto"/>
          </w:divBdr>
        </w:div>
        <w:div w:id="2012560433">
          <w:marLeft w:val="0"/>
          <w:marRight w:val="0"/>
          <w:marTop w:val="0"/>
          <w:marBottom w:val="0"/>
          <w:divBdr>
            <w:top w:val="none" w:sz="0" w:space="0" w:color="auto"/>
            <w:left w:val="none" w:sz="0" w:space="0" w:color="auto"/>
            <w:bottom w:val="none" w:sz="0" w:space="0" w:color="auto"/>
            <w:right w:val="none" w:sz="0" w:space="0" w:color="auto"/>
          </w:divBdr>
        </w:div>
        <w:div w:id="1247764552">
          <w:marLeft w:val="0"/>
          <w:marRight w:val="0"/>
          <w:marTop w:val="0"/>
          <w:marBottom w:val="0"/>
          <w:divBdr>
            <w:top w:val="none" w:sz="0" w:space="0" w:color="auto"/>
            <w:left w:val="none" w:sz="0" w:space="0" w:color="auto"/>
            <w:bottom w:val="none" w:sz="0" w:space="0" w:color="auto"/>
            <w:right w:val="none" w:sz="0" w:space="0" w:color="auto"/>
          </w:divBdr>
        </w:div>
        <w:div w:id="1103576379">
          <w:marLeft w:val="0"/>
          <w:marRight w:val="0"/>
          <w:marTop w:val="0"/>
          <w:marBottom w:val="0"/>
          <w:divBdr>
            <w:top w:val="none" w:sz="0" w:space="0" w:color="auto"/>
            <w:left w:val="none" w:sz="0" w:space="0" w:color="auto"/>
            <w:bottom w:val="none" w:sz="0" w:space="0" w:color="auto"/>
            <w:right w:val="none" w:sz="0" w:space="0" w:color="auto"/>
          </w:divBdr>
        </w:div>
        <w:div w:id="137648640">
          <w:marLeft w:val="0"/>
          <w:marRight w:val="0"/>
          <w:marTop w:val="0"/>
          <w:marBottom w:val="0"/>
          <w:divBdr>
            <w:top w:val="none" w:sz="0" w:space="0" w:color="auto"/>
            <w:left w:val="none" w:sz="0" w:space="0" w:color="auto"/>
            <w:bottom w:val="none" w:sz="0" w:space="0" w:color="auto"/>
            <w:right w:val="none" w:sz="0" w:space="0" w:color="auto"/>
          </w:divBdr>
        </w:div>
        <w:div w:id="1346176694">
          <w:marLeft w:val="0"/>
          <w:marRight w:val="0"/>
          <w:marTop w:val="0"/>
          <w:marBottom w:val="0"/>
          <w:divBdr>
            <w:top w:val="none" w:sz="0" w:space="0" w:color="auto"/>
            <w:left w:val="none" w:sz="0" w:space="0" w:color="auto"/>
            <w:bottom w:val="none" w:sz="0" w:space="0" w:color="auto"/>
            <w:right w:val="none" w:sz="0" w:space="0" w:color="auto"/>
          </w:divBdr>
        </w:div>
        <w:div w:id="224684136">
          <w:marLeft w:val="0"/>
          <w:marRight w:val="0"/>
          <w:marTop w:val="0"/>
          <w:marBottom w:val="0"/>
          <w:divBdr>
            <w:top w:val="none" w:sz="0" w:space="0" w:color="auto"/>
            <w:left w:val="none" w:sz="0" w:space="0" w:color="auto"/>
            <w:bottom w:val="none" w:sz="0" w:space="0" w:color="auto"/>
            <w:right w:val="none" w:sz="0" w:space="0" w:color="auto"/>
          </w:divBdr>
        </w:div>
        <w:div w:id="258298562">
          <w:marLeft w:val="0"/>
          <w:marRight w:val="0"/>
          <w:marTop w:val="0"/>
          <w:marBottom w:val="0"/>
          <w:divBdr>
            <w:top w:val="none" w:sz="0" w:space="0" w:color="auto"/>
            <w:left w:val="none" w:sz="0" w:space="0" w:color="auto"/>
            <w:bottom w:val="none" w:sz="0" w:space="0" w:color="auto"/>
            <w:right w:val="none" w:sz="0" w:space="0" w:color="auto"/>
          </w:divBdr>
          <w:divsChild>
            <w:div w:id="938678644">
              <w:marLeft w:val="0"/>
              <w:marRight w:val="0"/>
              <w:marTop w:val="0"/>
              <w:marBottom w:val="0"/>
              <w:divBdr>
                <w:top w:val="none" w:sz="0" w:space="0" w:color="auto"/>
                <w:left w:val="none" w:sz="0" w:space="0" w:color="auto"/>
                <w:bottom w:val="none" w:sz="0" w:space="0" w:color="auto"/>
                <w:right w:val="none" w:sz="0" w:space="0" w:color="auto"/>
              </w:divBdr>
            </w:div>
          </w:divsChild>
        </w:div>
        <w:div w:id="31659670">
          <w:marLeft w:val="0"/>
          <w:marRight w:val="0"/>
          <w:marTop w:val="0"/>
          <w:marBottom w:val="0"/>
          <w:divBdr>
            <w:top w:val="none" w:sz="0" w:space="0" w:color="auto"/>
            <w:left w:val="none" w:sz="0" w:space="0" w:color="auto"/>
            <w:bottom w:val="none" w:sz="0" w:space="0" w:color="auto"/>
            <w:right w:val="none" w:sz="0" w:space="0" w:color="auto"/>
          </w:divBdr>
        </w:div>
        <w:div w:id="1976763356">
          <w:marLeft w:val="0"/>
          <w:marRight w:val="0"/>
          <w:marTop w:val="0"/>
          <w:marBottom w:val="0"/>
          <w:divBdr>
            <w:top w:val="none" w:sz="0" w:space="0" w:color="auto"/>
            <w:left w:val="none" w:sz="0" w:space="0" w:color="auto"/>
            <w:bottom w:val="none" w:sz="0" w:space="0" w:color="auto"/>
            <w:right w:val="none" w:sz="0" w:space="0" w:color="auto"/>
          </w:divBdr>
        </w:div>
        <w:div w:id="484586496">
          <w:marLeft w:val="0"/>
          <w:marRight w:val="0"/>
          <w:marTop w:val="0"/>
          <w:marBottom w:val="0"/>
          <w:divBdr>
            <w:top w:val="none" w:sz="0" w:space="0" w:color="auto"/>
            <w:left w:val="none" w:sz="0" w:space="0" w:color="auto"/>
            <w:bottom w:val="none" w:sz="0" w:space="0" w:color="auto"/>
            <w:right w:val="none" w:sz="0" w:space="0" w:color="auto"/>
          </w:divBdr>
        </w:div>
        <w:div w:id="148255507">
          <w:marLeft w:val="0"/>
          <w:marRight w:val="0"/>
          <w:marTop w:val="0"/>
          <w:marBottom w:val="0"/>
          <w:divBdr>
            <w:top w:val="none" w:sz="0" w:space="0" w:color="auto"/>
            <w:left w:val="none" w:sz="0" w:space="0" w:color="auto"/>
            <w:bottom w:val="none" w:sz="0" w:space="0" w:color="auto"/>
            <w:right w:val="none" w:sz="0" w:space="0" w:color="auto"/>
          </w:divBdr>
        </w:div>
        <w:div w:id="1986935071">
          <w:marLeft w:val="0"/>
          <w:marRight w:val="0"/>
          <w:marTop w:val="0"/>
          <w:marBottom w:val="0"/>
          <w:divBdr>
            <w:top w:val="none" w:sz="0" w:space="0" w:color="auto"/>
            <w:left w:val="none" w:sz="0" w:space="0" w:color="auto"/>
            <w:bottom w:val="none" w:sz="0" w:space="0" w:color="auto"/>
            <w:right w:val="none" w:sz="0" w:space="0" w:color="auto"/>
          </w:divBdr>
        </w:div>
        <w:div w:id="2129736299">
          <w:marLeft w:val="0"/>
          <w:marRight w:val="0"/>
          <w:marTop w:val="0"/>
          <w:marBottom w:val="0"/>
          <w:divBdr>
            <w:top w:val="none" w:sz="0" w:space="0" w:color="auto"/>
            <w:left w:val="none" w:sz="0" w:space="0" w:color="auto"/>
            <w:bottom w:val="none" w:sz="0" w:space="0" w:color="auto"/>
            <w:right w:val="none" w:sz="0" w:space="0" w:color="auto"/>
          </w:divBdr>
        </w:div>
        <w:div w:id="1438018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A71D8D91582F47857D4DB711C947B5" ma:contentTypeVersion="6" ma:contentTypeDescription="Create a new document." ma:contentTypeScope="" ma:versionID="8752a85ec0fa8be0c34aad3c70f108ea">
  <xsd:schema xmlns:xsd="http://www.w3.org/2001/XMLSchema" xmlns:xs="http://www.w3.org/2001/XMLSchema" xmlns:p="http://schemas.microsoft.com/office/2006/metadata/properties" xmlns:ns2="f208bba4-8f1d-4f2d-813a-1348873e8cb3" targetNamespace="http://schemas.microsoft.com/office/2006/metadata/properties" ma:root="true" ma:fieldsID="1cecf22fed2c9c556413ce4fcba1b593" ns2:_="">
    <xsd:import namespace="f208bba4-8f1d-4f2d-813a-1348873e8c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8bba4-8f1d-4f2d-813a-1348873e8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AEB9CF-7D73-4316-9465-0B199EB568D7}"/>
</file>

<file path=customXml/itemProps2.xml><?xml version="1.0" encoding="utf-8"?>
<ds:datastoreItem xmlns:ds="http://schemas.openxmlformats.org/officeDocument/2006/customXml" ds:itemID="{60BCA538-5D2D-4A40-87D5-4A7A98991ABD}"/>
</file>

<file path=customXml/itemProps3.xml><?xml version="1.0" encoding="utf-8"?>
<ds:datastoreItem xmlns:ds="http://schemas.openxmlformats.org/officeDocument/2006/customXml" ds:itemID="{B1BA70A1-0814-40D7-98C7-643E510977D4}"/>
</file>

<file path=docProps/app.xml><?xml version="1.0" encoding="utf-8"?>
<Properties xmlns="http://schemas.openxmlformats.org/officeDocument/2006/extended-properties" xmlns:vt="http://schemas.openxmlformats.org/officeDocument/2006/docPropsVTypes">
  <Template>Normal</Template>
  <TotalTime>29</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Sanders</dc:creator>
  <cp:keywords/>
  <dc:description/>
  <cp:lastModifiedBy>Paul Sanders</cp:lastModifiedBy>
  <cp:revision>4</cp:revision>
  <dcterms:created xsi:type="dcterms:W3CDTF">2021-07-07T15:25:00Z</dcterms:created>
  <dcterms:modified xsi:type="dcterms:W3CDTF">2021-07-08T11:23:00Z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0x01010030A71D8D91582F47857D4DB711C947B5</vt:lpwstr>
  </property>
</Properties>
</file>